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9F" w:rsidRPr="00E812B9" w:rsidRDefault="006A139F" w:rsidP="00E812B9">
      <w:pPr>
        <w:spacing w:before="105" w:after="0" w:line="180" w:lineRule="atLeast"/>
        <w:jc w:val="center"/>
        <w:rPr>
          <w:rFonts w:ascii="Times New Roman" w:eastAsia="Times New Roman" w:hAnsi="Times New Roman" w:cs="Times New Roman"/>
          <w:sz w:val="28"/>
          <w:szCs w:val="28"/>
          <w:lang w:eastAsia="ru-RU"/>
        </w:rPr>
      </w:pPr>
      <w:r w:rsidRPr="00E812B9">
        <w:rPr>
          <w:rFonts w:ascii="Times New Roman" w:eastAsia="Times New Roman" w:hAnsi="Times New Roman" w:cs="Times New Roman"/>
          <w:b/>
          <w:bCs/>
          <w:sz w:val="28"/>
          <w:szCs w:val="28"/>
          <w:lang w:eastAsia="ru-RU"/>
        </w:rPr>
        <w:t>Уточнен порядок приостановки и возобновления действия срочных служебных контрактов госслужащих, принимавших участие в специальной военной операции</w:t>
      </w:r>
    </w:p>
    <w:p w:rsidR="006A139F" w:rsidRPr="00E812B9" w:rsidRDefault="006A139F" w:rsidP="006A139F">
      <w:pPr>
        <w:spacing w:after="0" w:line="105" w:lineRule="atLeast"/>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tblPr>
      <w:tblGrid>
        <w:gridCol w:w="180"/>
        <w:gridCol w:w="9175"/>
      </w:tblGrid>
      <w:tr w:rsidR="006A139F" w:rsidRPr="00E812B9" w:rsidTr="006A139F">
        <w:tc>
          <w:tcPr>
            <w:tcW w:w="180" w:type="dxa"/>
            <w:tcMar>
              <w:top w:w="0" w:type="dxa"/>
              <w:left w:w="0" w:type="dxa"/>
              <w:bottom w:w="0" w:type="dxa"/>
              <w:right w:w="150" w:type="dxa"/>
            </w:tcMar>
            <w:hideMark/>
          </w:tcPr>
          <w:p w:rsidR="006A139F" w:rsidRPr="00E812B9" w:rsidRDefault="006A139F" w:rsidP="006A139F">
            <w:pPr>
              <w:spacing w:after="0" w:line="105" w:lineRule="atLeast"/>
              <w:rPr>
                <w:rFonts w:ascii="Times New Roman" w:eastAsia="Times New Roman" w:hAnsi="Times New Roman" w:cs="Times New Roman"/>
                <w:sz w:val="28"/>
                <w:szCs w:val="28"/>
                <w:lang w:eastAsia="ru-RU"/>
              </w:rPr>
            </w:pPr>
            <w:bookmarkStart w:id="0" w:name="_GoBack"/>
            <w:bookmarkEnd w:id="0"/>
          </w:p>
        </w:tc>
        <w:tc>
          <w:tcPr>
            <w:tcW w:w="0" w:type="auto"/>
            <w:tcMar>
              <w:top w:w="0" w:type="dxa"/>
              <w:left w:w="0" w:type="dxa"/>
              <w:bottom w:w="0" w:type="dxa"/>
              <w:right w:w="0" w:type="dxa"/>
            </w:tcMar>
            <w:vAlign w:val="center"/>
            <w:hideMark/>
          </w:tcPr>
          <w:p w:rsidR="006A139F" w:rsidRPr="00E812B9" w:rsidRDefault="006A139F" w:rsidP="009F097C">
            <w:pPr>
              <w:spacing w:after="0" w:line="180" w:lineRule="atLeast"/>
              <w:jc w:val="both"/>
              <w:rPr>
                <w:rFonts w:ascii="Times New Roman" w:eastAsia="Times New Roman" w:hAnsi="Times New Roman" w:cs="Times New Roman"/>
                <w:sz w:val="28"/>
                <w:szCs w:val="28"/>
                <w:lang w:eastAsia="ru-RU"/>
              </w:rPr>
            </w:pPr>
          </w:p>
        </w:tc>
      </w:tr>
    </w:tbl>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Установлено, что на период прохождения военной службы либо оказания добровольного содействия в выполнении задач, возложенных на Вооруженные Силы РФ или войска Росгвардии,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Срочный контракт, течение срока действия которого было приостановлено по указанным основаниям,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Возобновление срока действия срочного контракта осуществляется посредством заключения дополнительного соглашения к нему.</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Также определен порядок возобновления срока действия срочного контракта, заключенного в случае замещения должности гражданской службы категории "помощники (советники)".</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Предусматривается, что внесенные изменения распространяется на правоотношения, возникшие с 21 сентября 2022 года.</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Решение о расторжении контракта с государственным служащим, не достигшим предельного возраста пребывания на государственной службе, в связи с истечением срока действия контракта, за исключением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государственной службы, в период прохождения военной службы по мобилизации или военной службы на основании контракта, заключенного в соответствии с пунктом 7 статьи 38 Федерального закона от 28 марта 1998 года N 53-ФЗ "О воинской обязанности и военной службе", либо оказания добровольного содействия в выполнении задач, возложенных на Вооруженные Силы РФ или войска Росгвардии, принятое представителем нанимателя в период с 21 сентября 2022 года до дня вступления в силу настоящего Федерального закона, признается не действующим с даты принятия этого решения. Государственная служба соответствующего лица считается приостановленной с указанной даты.</w:t>
      </w:r>
    </w:p>
    <w:p w:rsidR="006A139F" w:rsidRPr="00E812B9" w:rsidRDefault="006A139F" w:rsidP="00E812B9">
      <w:pPr>
        <w:spacing w:after="0" w:line="240" w:lineRule="auto"/>
        <w:ind w:firstLine="708"/>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lastRenderedPageBreak/>
        <w:t>Государственному служащему, подлежащему увольнению с государственной службы в связи с признанием недействующим указанного решения, по решению представителя нанимателя может предлагаться иная должность государственной службы при условии соответствия государственного служащего требованиям, предъявляемым для замещения такой должности, и если такая должность не противопоказана ему по состоянию здоровья.</w:t>
      </w:r>
    </w:p>
    <w:p w:rsidR="006A139F" w:rsidRPr="00E812B9" w:rsidRDefault="006A139F" w:rsidP="00E812B9">
      <w:pPr>
        <w:spacing w:after="0" w:line="240" w:lineRule="auto"/>
        <w:jc w:val="both"/>
        <w:rPr>
          <w:rFonts w:ascii="Times New Roman" w:eastAsia="Times New Roman" w:hAnsi="Times New Roman" w:cs="Times New Roman"/>
          <w:sz w:val="28"/>
          <w:szCs w:val="28"/>
          <w:lang w:eastAsia="ru-RU"/>
        </w:rPr>
      </w:pPr>
      <w:r w:rsidRPr="00E812B9">
        <w:rPr>
          <w:rFonts w:ascii="Times New Roman" w:eastAsia="Times New Roman" w:hAnsi="Times New Roman" w:cs="Times New Roman"/>
          <w:sz w:val="28"/>
          <w:szCs w:val="28"/>
          <w:lang w:eastAsia="ru-RU"/>
        </w:rPr>
        <w:t> </w:t>
      </w:r>
      <w:r w:rsidR="00E812B9">
        <w:rPr>
          <w:rFonts w:ascii="Times New Roman" w:eastAsia="Times New Roman" w:hAnsi="Times New Roman" w:cs="Times New Roman"/>
          <w:sz w:val="28"/>
          <w:szCs w:val="28"/>
          <w:lang w:eastAsia="ru-RU"/>
        </w:rPr>
        <w:tab/>
        <w:t xml:space="preserve">Соответствующие изменения внесены </w:t>
      </w:r>
      <w:r w:rsidR="00E812B9" w:rsidRPr="00E812B9">
        <w:rPr>
          <w:rFonts w:ascii="Times New Roman" w:eastAsia="Times New Roman" w:hAnsi="Times New Roman" w:cs="Times New Roman"/>
          <w:sz w:val="28"/>
          <w:szCs w:val="28"/>
          <w:lang w:eastAsia="ru-RU"/>
        </w:rPr>
        <w:t>Федеральны</w:t>
      </w:r>
      <w:r w:rsidR="00E812B9">
        <w:rPr>
          <w:rFonts w:ascii="Times New Roman" w:eastAsia="Times New Roman" w:hAnsi="Times New Roman" w:cs="Times New Roman"/>
          <w:sz w:val="28"/>
          <w:szCs w:val="28"/>
          <w:lang w:eastAsia="ru-RU"/>
        </w:rPr>
        <w:t>м</w:t>
      </w:r>
      <w:r w:rsidR="00E812B9" w:rsidRPr="00E812B9">
        <w:rPr>
          <w:rFonts w:ascii="Times New Roman" w:eastAsia="Times New Roman" w:hAnsi="Times New Roman" w:cs="Times New Roman"/>
          <w:sz w:val="28"/>
          <w:szCs w:val="28"/>
          <w:lang w:eastAsia="ru-RU"/>
        </w:rPr>
        <w:t xml:space="preserve"> закон</w:t>
      </w:r>
      <w:r w:rsidR="00E812B9">
        <w:rPr>
          <w:rFonts w:ascii="Times New Roman" w:eastAsia="Times New Roman" w:hAnsi="Times New Roman" w:cs="Times New Roman"/>
          <w:sz w:val="28"/>
          <w:szCs w:val="28"/>
          <w:lang w:eastAsia="ru-RU"/>
        </w:rPr>
        <w:t>ом</w:t>
      </w:r>
      <w:r w:rsidR="00E812B9" w:rsidRPr="00E812B9">
        <w:rPr>
          <w:rFonts w:ascii="Times New Roman" w:eastAsia="Times New Roman" w:hAnsi="Times New Roman" w:cs="Times New Roman"/>
          <w:sz w:val="28"/>
          <w:szCs w:val="28"/>
          <w:lang w:eastAsia="ru-RU"/>
        </w:rPr>
        <w:t xml:space="preserve"> от 14.02.2024 № 10-ФЗ </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 xml:space="preserve">О внесении изменений в статью 12.1 Федерального закона </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О системе государственной службы Российской Федерации</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 xml:space="preserve"> и статью 53.1 Федерального закона </w:t>
      </w:r>
      <w:r w:rsidR="00E812B9">
        <w:rPr>
          <w:rFonts w:ascii="Times New Roman" w:eastAsia="Times New Roman" w:hAnsi="Times New Roman" w:cs="Times New Roman"/>
          <w:sz w:val="28"/>
          <w:szCs w:val="28"/>
          <w:lang w:eastAsia="ru-RU"/>
        </w:rPr>
        <w:t>«</w:t>
      </w:r>
      <w:r w:rsidR="00E812B9" w:rsidRPr="00E812B9">
        <w:rPr>
          <w:rFonts w:ascii="Times New Roman" w:eastAsia="Times New Roman" w:hAnsi="Times New Roman" w:cs="Times New Roman"/>
          <w:sz w:val="28"/>
          <w:szCs w:val="28"/>
          <w:lang w:eastAsia="ru-RU"/>
        </w:rPr>
        <w:t>О государственной гражданской службе Российской Федерации</w:t>
      </w:r>
      <w:r w:rsidR="00E812B9">
        <w:rPr>
          <w:rFonts w:ascii="Times New Roman" w:eastAsia="Times New Roman" w:hAnsi="Times New Roman" w:cs="Times New Roman"/>
          <w:sz w:val="28"/>
          <w:szCs w:val="28"/>
          <w:lang w:eastAsia="ru-RU"/>
        </w:rPr>
        <w:t>»</w:t>
      </w:r>
    </w:p>
    <w:sectPr w:rsidR="006A139F" w:rsidRPr="00E812B9" w:rsidSect="00030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A139F"/>
    <w:rsid w:val="00030E1F"/>
    <w:rsid w:val="0069711B"/>
    <w:rsid w:val="006A139F"/>
    <w:rsid w:val="007279BB"/>
    <w:rsid w:val="009F097C"/>
    <w:rsid w:val="00AC4EA2"/>
    <w:rsid w:val="00C82927"/>
    <w:rsid w:val="00E81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022629">
      <w:bodyDiv w:val="1"/>
      <w:marLeft w:val="0"/>
      <w:marRight w:val="0"/>
      <w:marTop w:val="0"/>
      <w:marBottom w:val="0"/>
      <w:divBdr>
        <w:top w:val="none" w:sz="0" w:space="0" w:color="auto"/>
        <w:left w:val="none" w:sz="0" w:space="0" w:color="auto"/>
        <w:bottom w:val="none" w:sz="0" w:space="0" w:color="auto"/>
        <w:right w:val="none" w:sz="0" w:space="0" w:color="auto"/>
      </w:divBdr>
      <w:divsChild>
        <w:div w:id="445852059">
          <w:marLeft w:val="0"/>
          <w:marRight w:val="0"/>
          <w:marTop w:val="0"/>
          <w:marBottom w:val="0"/>
          <w:divBdr>
            <w:top w:val="none" w:sz="0" w:space="0" w:color="auto"/>
            <w:left w:val="none" w:sz="0" w:space="0" w:color="auto"/>
            <w:bottom w:val="none" w:sz="0" w:space="0" w:color="auto"/>
            <w:right w:val="none" w:sz="0" w:space="0" w:color="auto"/>
          </w:divBdr>
        </w:div>
        <w:div w:id="162118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Татьяна Михайловна</dc:creator>
  <cp:lastModifiedBy>пк</cp:lastModifiedBy>
  <cp:revision>2</cp:revision>
  <cp:lastPrinted>2024-03-11T09:46:00Z</cp:lastPrinted>
  <dcterms:created xsi:type="dcterms:W3CDTF">2024-03-20T04:09:00Z</dcterms:created>
  <dcterms:modified xsi:type="dcterms:W3CDTF">2024-03-20T04:09:00Z</dcterms:modified>
</cp:coreProperties>
</file>